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34" w:rsidRDefault="00BC4834" w:rsidP="00BC4834">
      <w:pPr>
        <w:pStyle w:val="ConsPlusNormal"/>
        <w:jc w:val="both"/>
        <w:outlineLvl w:val="0"/>
      </w:pPr>
    </w:p>
    <w:p w:rsidR="00BC4834" w:rsidRDefault="00BC4834" w:rsidP="00BC4834">
      <w:pPr>
        <w:pStyle w:val="ConsPlusTitle"/>
        <w:jc w:val="center"/>
      </w:pPr>
      <w:r>
        <w:t>МИНИСТЕРСТВО ЗДРАВООХРАНЕНИЯ РОССИЙСКОЙ ФЕДЕРАЦИИ</w:t>
      </w:r>
    </w:p>
    <w:p w:rsidR="00BC4834" w:rsidRDefault="00BC4834" w:rsidP="00BC4834">
      <w:pPr>
        <w:pStyle w:val="ConsPlusTitle"/>
        <w:jc w:val="center"/>
      </w:pPr>
    </w:p>
    <w:p w:rsidR="00BC4834" w:rsidRDefault="00BC4834" w:rsidP="00BC4834">
      <w:pPr>
        <w:pStyle w:val="ConsPlusTitle"/>
        <w:jc w:val="center"/>
      </w:pPr>
      <w:r>
        <w:t>ПИСЬМО</w:t>
      </w:r>
    </w:p>
    <w:p w:rsidR="00BC4834" w:rsidRDefault="00BC4834" w:rsidP="00BC4834">
      <w:pPr>
        <w:pStyle w:val="ConsPlusTitle"/>
        <w:jc w:val="center"/>
      </w:pPr>
      <w:r>
        <w:t>от 21 октября 2015 г. N 25-4/10/2-6290</w:t>
      </w:r>
    </w:p>
    <w:p w:rsidR="00BC4834" w:rsidRDefault="00BC4834" w:rsidP="00BC4834">
      <w:pPr>
        <w:pStyle w:val="ConsPlusNormal"/>
        <w:jc w:val="center"/>
      </w:pPr>
    </w:p>
    <w:p w:rsidR="00BC4834" w:rsidRDefault="00BC4834" w:rsidP="00BC4834">
      <w:pPr>
        <w:pStyle w:val="ConsPlusNormal"/>
        <w:ind w:firstLine="540"/>
        <w:jc w:val="both"/>
      </w:pPr>
      <w:r>
        <w:t>Министерство здравоохранения Российской Федерации информирует о новых требованиях, предъявляемых к хранению, перевозке и учету наркотических средств и психотропных веществ, а также требованиях по назначению и выписыванию наркотических и п</w:t>
      </w:r>
      <w:bookmarkStart w:id="0" w:name="_GoBack"/>
      <w:bookmarkEnd w:id="0"/>
      <w:r>
        <w:t>сихотропных лекарственных препаратов.</w:t>
      </w:r>
    </w:p>
    <w:p w:rsidR="00BC4834" w:rsidRDefault="00BC4834" w:rsidP="00BC4834">
      <w:pPr>
        <w:pStyle w:val="ConsPlusNormal"/>
        <w:ind w:firstLine="540"/>
        <w:jc w:val="both"/>
      </w:pPr>
      <w:r>
        <w:t xml:space="preserve">I. 18 августа 2015 года вступило в силу постановление Правительства Российской Федерации от 6 августа 2015 г. N 807 "О внесении изменений в некоторые акты Правительства Российской Федерации по вопросам, связанным с оборотом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и признании утратившим силу пункта 3 Положения об использовании наркотических средств и психотропных веществ в ветеринарии" (далее - постановление N 807), предусматривающее внесение изменений в некоторые постановления Правительства Российской Федерации.</w:t>
      </w:r>
    </w:p>
    <w:p w:rsidR="00BC4834" w:rsidRDefault="00BC4834" w:rsidP="00BC4834">
      <w:pPr>
        <w:pStyle w:val="ConsPlusNormal"/>
        <w:ind w:firstLine="540"/>
        <w:jc w:val="both"/>
      </w:pPr>
      <w:r>
        <w:t>1) Изменения, вносимые в Правила ведения и хранения специальных журналов регистрации операций, связанных с оборотом наркотических средств и психотропных веществ, утвержденные постановлением Правительства Российской Федерации от 4 ноября 2006 г. N 644 (далее - постановление N 644), предусматривают корректировку срока хранения журналов регистрации операций, связанных с оборотом наркотических средств и психотропных веществ (до 5 лет), в соответствии с положениями пункта 8 статьи 1 Федерального закона от 31 декабря 2014 г. N 501-ФЗ "О внесении изменений в Федеральный закон "О наркотических средствах и психотропных веществах" (далее - Федеральный закон N 501-ФЗ).</w:t>
      </w:r>
    </w:p>
    <w:p w:rsidR="00BC4834" w:rsidRDefault="00BC4834" w:rsidP="00BC4834">
      <w:pPr>
        <w:pStyle w:val="ConsPlusNormal"/>
        <w:ind w:firstLine="540"/>
        <w:jc w:val="both"/>
      </w:pPr>
      <w:r>
        <w:t>При этом обращаем внимание, что сроки хранения расходных и приходных документов, подтверждающих осуществление операций, связанных с оборотом наркотических средств и психотропных веществ, также составляют 5 лет.</w:t>
      </w:r>
    </w:p>
    <w:p w:rsidR="00BC4834" w:rsidRDefault="00BC4834" w:rsidP="00BC4834">
      <w:pPr>
        <w:pStyle w:val="ConsPlusNormal"/>
        <w:ind w:firstLine="540"/>
        <w:jc w:val="both"/>
      </w:pPr>
      <w:r>
        <w:t>Изменения, вносимые в Правила представления юридическими лицами отчетов о деятельности, связанной с оборотом наркотических средств и психотропных веществ, утвержденные постановлением N 644, предусматривают дополнение перечня организаций, представляющих соответствующие отчеты о деятельности по обороту наркотических средств и психотропных веществ, медицинскими организациями, расположенными в сельских населенных пунктах и удаленных от населенных пунктов местностях, в которых отсутствуют аптечные организации, и медицинскими организациями, имеющими обособленные подразделения, расположенные в указанных местностях.</w:t>
      </w:r>
    </w:p>
    <w:p w:rsidR="00BC4834" w:rsidRDefault="00BC4834" w:rsidP="00BC4834">
      <w:pPr>
        <w:pStyle w:val="ConsPlusNormal"/>
        <w:ind w:firstLine="540"/>
        <w:jc w:val="both"/>
      </w:pPr>
      <w:r>
        <w:t xml:space="preserve">2) Правила перевозки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 на территории Российской Федерации, а также оформления необходимых для этого документов, утвержденные постановлением Правительства Российской Федерации от 12 июня 2008 г. N 449, приведены в соответствие с положениями пункта 3 статьи 1 Федерального закона N 501-ФЗ.</w:t>
      </w:r>
    </w:p>
    <w:p w:rsidR="00BC4834" w:rsidRDefault="00BC4834" w:rsidP="00BC4834">
      <w:pPr>
        <w:pStyle w:val="ConsPlusNormal"/>
        <w:ind w:firstLine="540"/>
        <w:jc w:val="both"/>
      </w:pPr>
      <w:r>
        <w:t>При этом установлена норма о наличии обязательной специализированной охраны только при перевозке:</w:t>
      </w:r>
    </w:p>
    <w:p w:rsidR="00BC4834" w:rsidRDefault="00BC4834" w:rsidP="00BC4834">
      <w:pPr>
        <w:pStyle w:val="ConsPlusNormal"/>
        <w:ind w:firstLine="540"/>
        <w:jc w:val="both"/>
      </w:pPr>
      <w:r>
        <w:t xml:space="preserve">наркотических средств, психотропных веществ, внесенных в список I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подлежащих контролю в Российской Федерации (далее - перечень),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веществ;</w:t>
      </w:r>
    </w:p>
    <w:p w:rsidR="00BC4834" w:rsidRDefault="00BC4834" w:rsidP="00BC4834">
      <w:pPr>
        <w:pStyle w:val="ConsPlusNormal"/>
        <w:ind w:firstLine="540"/>
        <w:jc w:val="both"/>
      </w:pPr>
      <w:r>
        <w:t>наркотических средств и психотропных веществ, внесенных в списки II и III перечня, предназначенных для дальнейшего производства, изготовления (за исключением изготовления аптечными организациями), переработки и распределения;</w:t>
      </w:r>
    </w:p>
    <w:p w:rsidR="00BC4834" w:rsidRDefault="00BC4834" w:rsidP="00BC4834">
      <w:pPr>
        <w:pStyle w:val="ConsPlusNormal"/>
        <w:ind w:firstLine="540"/>
        <w:jc w:val="both"/>
      </w:pPr>
      <w:r>
        <w:t>наркотических средств и психотропных веществ, внесенных в списки II и III перечня, реализуемых организациям оптовой торговли наркотическими средствами и психотропными веществами, а также организациям, осуществляющим хранение наркотических средств и психотропных веществ, предназначенных для ликвидации медико-санитарных последствий чрезвычайных ситуаций природного и техногенного характера или для мобилизационных нужд.</w:t>
      </w:r>
    </w:p>
    <w:p w:rsidR="00BC4834" w:rsidRDefault="00BC4834" w:rsidP="00BC4834">
      <w:pPr>
        <w:pStyle w:val="ConsPlusNormal"/>
        <w:ind w:firstLine="540"/>
        <w:jc w:val="both"/>
      </w:pPr>
      <w:r>
        <w:t>Таким образом, вышеуказанные требования распространяются на перевозки наркотических средств и психотропных веществ, осуществляемые производителями и импортерами наркотических и психотропных лекарственных средств, организациями оптовой торговли наркотическими и психотропными лекарственными средствами (в том числе региональными).</w:t>
      </w:r>
    </w:p>
    <w:p w:rsidR="00BC4834" w:rsidRDefault="00BC4834" w:rsidP="00BC4834">
      <w:pPr>
        <w:pStyle w:val="ConsPlusNormal"/>
        <w:ind w:firstLine="540"/>
        <w:jc w:val="both"/>
      </w:pPr>
      <w:r>
        <w:t>В иных случаях перевозки наркотических средств и психотропных веществ, внесенных в списки II и III перечня (например, аптечными, медицинскими, ветеринарными и иными организациями), решение о необходимости привлечения специализированной охраны принимается руководителем юридического лица.</w:t>
      </w:r>
    </w:p>
    <w:p w:rsidR="00BC4834" w:rsidRDefault="00BC4834" w:rsidP="00BC4834">
      <w:pPr>
        <w:pStyle w:val="ConsPlusNormal"/>
        <w:ind w:firstLine="540"/>
        <w:jc w:val="both"/>
      </w:pPr>
      <w:r>
        <w:t xml:space="preserve">Одновременно отменена норма о необходимости оформления маршрута перевозки наркотических </w:t>
      </w:r>
      <w:r>
        <w:lastRenderedPageBreak/>
        <w:t xml:space="preserve">средств, психотропных веществ и их </w:t>
      </w:r>
      <w:proofErr w:type="spellStart"/>
      <w:r>
        <w:t>прекурсоров</w:t>
      </w:r>
      <w:proofErr w:type="spellEnd"/>
      <w:r>
        <w:t xml:space="preserve"> при любых случаях перевозки указанных средств и веществ. Норма о необходимости заполнения маршрута перевозки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 (сроком до 1 года) установлена только для случаев осуществления перевозки с привлечением специализированной охраны.</w:t>
      </w:r>
    </w:p>
    <w:p w:rsidR="00BC4834" w:rsidRDefault="00BC4834" w:rsidP="00BC4834">
      <w:pPr>
        <w:pStyle w:val="ConsPlusNormal"/>
        <w:ind w:firstLine="540"/>
        <w:jc w:val="both"/>
      </w:pPr>
      <w:r>
        <w:t xml:space="preserve">3) Постановлением N 807 вносится ряд изменений в Правила хранения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утвержденные постановлением Правительства Российской Федерации от 31 декабря 2009 г. N 1148 (далее - Правила).</w:t>
      </w:r>
    </w:p>
    <w:p w:rsidR="00BC4834" w:rsidRDefault="00BC4834" w:rsidP="00BC4834">
      <w:pPr>
        <w:pStyle w:val="ConsPlusNormal"/>
        <w:ind w:firstLine="540"/>
        <w:jc w:val="both"/>
      </w:pPr>
      <w:r>
        <w:t>В частности, увеличен норматив запасов наркотических средств и психотропных веществ для аптечных организаций, осуществляющих деятельность по обороту наркотических средств и психотропных веществ в сфере медицинского применения, как расположенных в крупных населенных пунктах (до 3-х месяцев), так и расположенных в сельских и удаленных (труднодоступных) местностях (до 6-ти месяцев).</w:t>
      </w:r>
    </w:p>
    <w:p w:rsidR="00BC4834" w:rsidRDefault="00BC4834" w:rsidP="00BC4834">
      <w:pPr>
        <w:pStyle w:val="ConsPlusNormal"/>
        <w:ind w:firstLine="540"/>
        <w:jc w:val="both"/>
      </w:pPr>
      <w:proofErr w:type="gramStart"/>
      <w:r>
        <w:t>Помимо этого</w:t>
      </w:r>
      <w:proofErr w:type="gramEnd"/>
      <w:r>
        <w:t xml:space="preserve"> увеличен норматив товарных запасов для медицинских организаций при хранении наркотических средств и психотропных веществ, внесенных в список II перечня, до 15 дней, а психотропных веществ, внесенных в список III перечня, - до 1 месяца (вместо ранее действующего норматива 10 дней) без изменения категории помещений хранения наркотических средств и психотропных веществ.</w:t>
      </w:r>
    </w:p>
    <w:p w:rsidR="00BC4834" w:rsidRDefault="00BC4834" w:rsidP="00BC4834">
      <w:pPr>
        <w:pStyle w:val="ConsPlusNormal"/>
        <w:ind w:firstLine="540"/>
        <w:jc w:val="both"/>
      </w:pPr>
      <w:r>
        <w:t>Одновременно увеличен норматив запасов психотропных веществ, внесенных в список III перечня, до 3-х дней (вместо ранее действовавшего норматива 1 сутки) для помещений хранения 4-й категории в связи с необходимостью использования запасов указанных веществ в выходные и праздничные дни, особенно в медицинских организациях по специализации неврология, психиатрия, наркология.</w:t>
      </w:r>
    </w:p>
    <w:p w:rsidR="00BC4834" w:rsidRDefault="00BC4834" w:rsidP="00BC4834">
      <w:pPr>
        <w:pStyle w:val="ConsPlusNormal"/>
        <w:ind w:firstLine="540"/>
        <w:jc w:val="both"/>
      </w:pPr>
      <w:r>
        <w:t xml:space="preserve">Постановлением N 807 отнесены к 3-й категории помещения хранения наркотических средств и психотропных веществ медицинских организаций и обособленных подразделений медицинских организаций, расположенных в сельских населенных пунктах и удаленных </w:t>
      </w:r>
      <w:proofErr w:type="gramStart"/>
      <w:r>
        <w:t>от населенных пунктов местностях</w:t>
      </w:r>
      <w:proofErr w:type="gramEnd"/>
      <w:r>
        <w:t>, в которых отсутствуют аптечные организации, которым Федеральным законом N 501-ФЗ предоставлено право отпуска наркотических и психотропных лекарственных препаратов физическим лицам.</w:t>
      </w:r>
    </w:p>
    <w:p w:rsidR="00BC4834" w:rsidRDefault="00BC4834" w:rsidP="00BC4834">
      <w:pPr>
        <w:pStyle w:val="ConsPlusNormal"/>
        <w:ind w:firstLine="540"/>
        <w:jc w:val="both"/>
      </w:pPr>
      <w:r>
        <w:t>Кроме того, в связи с небольшими количествами возвращаемых наркотических средств и короткими сроками их хранения в медицинских организациях, оказывающих медицинскую помощь в амбулаторных условиях, до уничтожения (или передачи на уничтожение) к 4-й категории (вместо 3-й категории) отнесены помещения хранения неиспользованных наркотических средств, принятых от родственников умерших больных.</w:t>
      </w:r>
    </w:p>
    <w:p w:rsidR="00BC4834" w:rsidRDefault="00BC4834" w:rsidP="00BC4834">
      <w:pPr>
        <w:pStyle w:val="ConsPlusNormal"/>
        <w:ind w:firstLine="540"/>
        <w:jc w:val="both"/>
      </w:pPr>
      <w:r>
        <w:t xml:space="preserve">Следует отметить, что требования, предъявляемые к </w:t>
      </w:r>
      <w:proofErr w:type="spellStart"/>
      <w:r>
        <w:t>укрепленности</w:t>
      </w:r>
      <w:proofErr w:type="spellEnd"/>
      <w:r>
        <w:t xml:space="preserve"> помещений 4-й категории минимальные, и это позволит поликлиническим медицинским организациям обеспечить соответствующие условия приема и хранения неиспользованных наркотических средств, принятых от родственников умерших больных, и получить необходимую для этого лицензию.</w:t>
      </w:r>
    </w:p>
    <w:p w:rsidR="00BC4834" w:rsidRDefault="00BC4834" w:rsidP="00BC4834">
      <w:pPr>
        <w:pStyle w:val="ConsPlusNormal"/>
        <w:ind w:firstLine="540"/>
        <w:jc w:val="both"/>
      </w:pPr>
      <w:r>
        <w:t>Пункт 10 Правил дополнен нормой о возможности привлечения для охраны помещений 2-й категории (аптечные организации), расположенных в сельских или отдаленных местностях, в которых отсутствуют подразделения вневедомственной или ведомственной охраны, юридическим лицам, имеющим лицензию на осуществление частной охранной деятельности (при наличии у них права оказания услуг по охране объектов путем принятия соответствующих мер реагирования на сигнальную информацию технических средств охраны, установленных на охраняемых объектах).</w:t>
      </w:r>
    </w:p>
    <w:p w:rsidR="00BC4834" w:rsidRDefault="00BC4834" w:rsidP="00BC4834">
      <w:pPr>
        <w:pStyle w:val="ConsPlusNormal"/>
        <w:ind w:firstLine="540"/>
        <w:jc w:val="both"/>
      </w:pPr>
      <w:r>
        <w:t xml:space="preserve">4) Изменения, вносимые в Правила ведения и хранения специальных журналов регистрации операций, связанных с оборотом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веществ, утвержденные постановлением Правительства Российской Федерации от 9 июня 2010 г. N 419, предусматривают корректировку нормы, регламентирующей требования по хранению журналов учета операций, связанных с оборотом </w:t>
      </w:r>
      <w:proofErr w:type="spellStart"/>
      <w:r>
        <w:t>прекурсоров</w:t>
      </w:r>
      <w:proofErr w:type="spellEnd"/>
      <w:r>
        <w:t>.</w:t>
      </w:r>
    </w:p>
    <w:p w:rsidR="00BC4834" w:rsidRDefault="00BC4834" w:rsidP="00BC4834">
      <w:pPr>
        <w:pStyle w:val="ConsPlusNormal"/>
        <w:ind w:firstLine="540"/>
        <w:jc w:val="both"/>
      </w:pPr>
      <w:r>
        <w:t xml:space="preserve">В соответствии с положениями Федерального закона N 501-ФЗ изменяются сроки хранения журналов регистрации операций, связанных с оборотом </w:t>
      </w:r>
      <w:proofErr w:type="spellStart"/>
      <w:r>
        <w:t>прекурсоров</w:t>
      </w:r>
      <w:proofErr w:type="spellEnd"/>
      <w:r>
        <w:t>, внесенных в список I перечня (с 10 лет до 5 лет).</w:t>
      </w:r>
    </w:p>
    <w:p w:rsidR="00BC4834" w:rsidRDefault="00BC4834" w:rsidP="00BC4834">
      <w:pPr>
        <w:pStyle w:val="ConsPlusNormal"/>
        <w:ind w:firstLine="540"/>
        <w:jc w:val="both"/>
      </w:pPr>
      <w:r>
        <w:t xml:space="preserve">При этом сроки хранения аналогичных журналов для </w:t>
      </w:r>
      <w:proofErr w:type="spellStart"/>
      <w:r>
        <w:t>прекурсоров</w:t>
      </w:r>
      <w:proofErr w:type="spellEnd"/>
      <w:r>
        <w:t>, внесенных в список IV перечня, остаются без изменения, т.е. 10 лет.</w:t>
      </w:r>
    </w:p>
    <w:p w:rsidR="00BC4834" w:rsidRDefault="00BC4834" w:rsidP="00BC4834">
      <w:pPr>
        <w:pStyle w:val="ConsPlusNormal"/>
        <w:ind w:firstLine="540"/>
        <w:jc w:val="both"/>
      </w:pPr>
      <w:r>
        <w:t>II. Приказом Минздрава России от 30 июня 2015 г. N 386н "О внесении изменений в приложения к приказу Министерства здравоохранения Российской Федерации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(далее - приказ N 386н) внесены поправки, упрощающие требования по назначению и выписыванию наркотических и психотропных лекарственных препаратов.</w:t>
      </w:r>
    </w:p>
    <w:p w:rsidR="00BC4834" w:rsidRDefault="00BC4834" w:rsidP="00BC4834">
      <w:pPr>
        <w:pStyle w:val="ConsPlusNormal"/>
        <w:ind w:firstLine="540"/>
        <w:jc w:val="both"/>
      </w:pPr>
      <w:r>
        <w:t>Приказ N 386н:</w:t>
      </w:r>
    </w:p>
    <w:p w:rsidR="00BC4834" w:rsidRDefault="00BC4834" w:rsidP="00BC4834">
      <w:pPr>
        <w:pStyle w:val="ConsPlusNormal"/>
        <w:ind w:firstLine="540"/>
        <w:jc w:val="both"/>
      </w:pPr>
      <w:r>
        <w:t xml:space="preserve">- упрощает процедуру назначения и выписывания наркотических препаратов при повторном обращении пациентов. Согласование с врачебной комиссией необходимо только при первичном назначении </w:t>
      </w:r>
      <w:r>
        <w:lastRenderedPageBreak/>
        <w:t xml:space="preserve">наркотических средств и психотропных веществ, внесенных в списки II и III, и только в случае принятия руководителем медицинской организации подобного решения, при повторном назначении указанных средств и веществ согласование с врачебной комиссией не требуется. </w:t>
      </w:r>
      <w:proofErr w:type="gramStart"/>
      <w:r>
        <w:t>Помимо этого</w:t>
      </w:r>
      <w:proofErr w:type="gramEnd"/>
      <w:r>
        <w:t xml:space="preserve"> лечащий врач получил право самостоятельного назначения наркотических средств и психотропных веществ, внесенных в списки II и III, не только пациентам с выраженным болевым синдромом любого генеза, но и другим пациентам, которым требуется длительная лекарственная терапия (например, пациентам с нарушениями сна, судорожными состояниями, тревожными расстройствами, фобиями, психомоторным возбуждением);</w:t>
      </w:r>
    </w:p>
    <w:p w:rsidR="00BC4834" w:rsidRDefault="00BC4834" w:rsidP="00BC4834">
      <w:pPr>
        <w:pStyle w:val="ConsPlusNormal"/>
        <w:ind w:firstLine="540"/>
        <w:jc w:val="both"/>
      </w:pPr>
      <w:r>
        <w:t xml:space="preserve">- разрешает выписывание </w:t>
      </w:r>
      <w:proofErr w:type="spellStart"/>
      <w:r>
        <w:t>трансдермальных</w:t>
      </w:r>
      <w:proofErr w:type="spellEnd"/>
      <w:r>
        <w:t xml:space="preserve"> терапевтических систем (далее - ТТС), содержащих наркотические средства, на рецептурных бланках формы N 148-1/у-88;</w:t>
      </w:r>
    </w:p>
    <w:p w:rsidR="00BC4834" w:rsidRDefault="00BC4834" w:rsidP="00BC4834">
      <w:pPr>
        <w:pStyle w:val="ConsPlusNormal"/>
        <w:ind w:firstLine="540"/>
        <w:jc w:val="both"/>
      </w:pPr>
      <w:r>
        <w:t>- разрешает использование печатающих устройств при оформлении рецептов формы N 148-1/у-88, в том числе предназначенных для выписывания психотропных лекарственных препаратов и ТТС, содержащих наркотические средства;</w:t>
      </w:r>
    </w:p>
    <w:p w:rsidR="00BC4834" w:rsidRDefault="00BC4834" w:rsidP="00BC4834">
      <w:pPr>
        <w:pStyle w:val="ConsPlusNormal"/>
        <w:ind w:firstLine="540"/>
        <w:jc w:val="both"/>
      </w:pPr>
      <w:r>
        <w:t>- предоставляет право лечащим врачам увеличивать норму выписки наркотических и психотропных лекарственных препаратов на 1 рецепт не только паллиативным больным, но и другим пациентам, нуждающимся в длительном лечении при оказании им первичной медико-санитарной помощи;</w:t>
      </w:r>
    </w:p>
    <w:p w:rsidR="00BC4834" w:rsidRDefault="00BC4834" w:rsidP="00BC4834">
      <w:pPr>
        <w:pStyle w:val="ConsPlusNormal"/>
        <w:ind w:firstLine="540"/>
        <w:jc w:val="both"/>
      </w:pPr>
      <w:r>
        <w:t xml:space="preserve">- увеличивает нормы выписывания на 1 рецепт для препаратов морфина сульфата продолжительного действия 10 мг и 60 мг, </w:t>
      </w:r>
      <w:proofErr w:type="spellStart"/>
      <w:r>
        <w:t>фенобарбитала</w:t>
      </w:r>
      <w:proofErr w:type="spellEnd"/>
      <w:r>
        <w:t xml:space="preserve"> 50 мг и 100 мг;</w:t>
      </w:r>
    </w:p>
    <w:p w:rsidR="00BC4834" w:rsidRDefault="00BC4834" w:rsidP="00BC4834">
      <w:pPr>
        <w:pStyle w:val="ConsPlusNormal"/>
        <w:ind w:firstLine="540"/>
        <w:jc w:val="both"/>
      </w:pPr>
      <w:r>
        <w:t>- уменьшает количество экземпляров рецептов, оформленных на рецептурных бланках форм N 148-1/у-04(л) и N 148-1/у-06(л), необходимых для получения лекарственных препаратов, в том числе наркотических и психотропных, пациентами бесплатно или на льготных условиях.</w:t>
      </w:r>
    </w:p>
    <w:p w:rsidR="00BC4834" w:rsidRDefault="00BC4834" w:rsidP="00BC4834">
      <w:pPr>
        <w:pStyle w:val="ConsPlusNormal"/>
        <w:ind w:firstLine="540"/>
        <w:jc w:val="both"/>
      </w:pPr>
      <w:proofErr w:type="gramStart"/>
      <w:r>
        <w:t>Помимо этого</w:t>
      </w:r>
      <w:proofErr w:type="gramEnd"/>
      <w:r>
        <w:t xml:space="preserve"> приказ N 386н уточняет норму, предусматривающую выписывание на рецептурных бланках формы N 148-1/у-88, лекарственных препаратов, обладающих анаболической активностью (в соответствии с основным фармакологическим действием).</w:t>
      </w:r>
    </w:p>
    <w:p w:rsidR="00BC4834" w:rsidRDefault="00BC4834" w:rsidP="00BC4834">
      <w:pPr>
        <w:pStyle w:val="ConsPlusNormal"/>
        <w:ind w:firstLine="540"/>
        <w:jc w:val="both"/>
      </w:pPr>
      <w:r>
        <w:t>Одновременно приказ N 386н вносит поправки в формы рецептурных бланков и порядок их оформления, в том числе в части уточнения сроков действия рецептов (15 дней, 30 дней, 60 дней, 90 дней). Однако указанные поправки вступают в силу с 1 января 2016 года.</w:t>
      </w:r>
    </w:p>
    <w:p w:rsidR="00BC4834" w:rsidRDefault="00BC4834" w:rsidP="00BC4834">
      <w:pPr>
        <w:pStyle w:val="ConsPlusNormal"/>
        <w:ind w:firstLine="540"/>
        <w:jc w:val="both"/>
      </w:pPr>
      <w:r>
        <w:t>Министерство здравоохранения Российской Федерации предлагает довести данную информацию до сведения всех руководителей территориальных органов управления здравоохранением, медицинских, аптечных и иных организаций, осуществляющих оборот наркотических средств и психотропных веществ.</w:t>
      </w:r>
    </w:p>
    <w:p w:rsidR="00BC4834" w:rsidRDefault="00BC4834" w:rsidP="00BC4834">
      <w:pPr>
        <w:pStyle w:val="ConsPlusNormal"/>
        <w:ind w:firstLine="540"/>
        <w:jc w:val="both"/>
      </w:pPr>
    </w:p>
    <w:p w:rsidR="00BC4834" w:rsidRDefault="00BC4834" w:rsidP="00BC4834">
      <w:pPr>
        <w:pStyle w:val="ConsPlusNormal"/>
        <w:jc w:val="right"/>
      </w:pPr>
      <w:r>
        <w:t>И.Н.КАГРАМАНЯН</w:t>
      </w:r>
    </w:p>
    <w:p w:rsidR="00BC4834" w:rsidRDefault="00BC4834" w:rsidP="00BC4834">
      <w:pPr>
        <w:pStyle w:val="ConsPlusNormal"/>
        <w:ind w:firstLine="540"/>
        <w:jc w:val="both"/>
      </w:pPr>
    </w:p>
    <w:p w:rsidR="00BC4834" w:rsidRDefault="00BC4834" w:rsidP="00BC4834">
      <w:pPr>
        <w:pStyle w:val="ConsPlusNormal"/>
        <w:ind w:firstLine="540"/>
        <w:jc w:val="both"/>
      </w:pPr>
    </w:p>
    <w:p w:rsidR="00BC4834" w:rsidRDefault="00BC4834" w:rsidP="00BC48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3435" w:rsidRDefault="00873435"/>
    <w:sectPr w:rsidR="00873435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C483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483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4834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483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</w:tbl>
  <w:p w:rsidR="00000000" w:rsidRDefault="00BC483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C483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483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4834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483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</w:tbl>
  <w:p w:rsidR="00000000" w:rsidRDefault="00BC4834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483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Минздрава России от 21.10.2015 N 25-4/10/2-6290</w:t>
          </w:r>
          <w:r>
            <w:rPr>
              <w:sz w:val="16"/>
              <w:szCs w:val="16"/>
            </w:rPr>
            <w:br/>
            <w:t>&lt;О разъяснении новых требований, предъявляемых к хранению, пере...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483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C483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483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09.11.2015</w:t>
          </w:r>
        </w:p>
      </w:tc>
    </w:tr>
  </w:tbl>
  <w:p w:rsidR="00000000" w:rsidRDefault="00BC483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C483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4834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6270" cy="448310"/>
                <wp:effectExtent l="0" t="0" r="0" b="889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BC483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Минздрава России от 21.10.2015 N 25-4/10/2-6290</w:t>
          </w:r>
          <w:r>
            <w:rPr>
              <w:sz w:val="16"/>
              <w:szCs w:val="16"/>
            </w:rPr>
            <w:br/>
            <w:t xml:space="preserve">&lt;О разъяснении новых требований, предъявляемых к хранению, </w:t>
          </w:r>
          <w:r>
            <w:rPr>
              <w:sz w:val="16"/>
              <w:szCs w:val="16"/>
            </w:rPr>
            <w:t>пере...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483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C483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483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09.11.2015</w:t>
          </w:r>
        </w:p>
      </w:tc>
    </w:tr>
  </w:tbl>
  <w:p w:rsidR="00000000" w:rsidRDefault="00BC483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C483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B3"/>
    <w:rsid w:val="00873435"/>
    <w:rsid w:val="00BC4834"/>
    <w:rsid w:val="00D5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6A041-2760-4050-8A73-60249FB2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8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8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48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1769</Words>
  <Characters>10084</Characters>
  <Application>Microsoft Office Word</Application>
  <DocSecurity>0</DocSecurity>
  <Lines>84</Lines>
  <Paragraphs>23</Paragraphs>
  <ScaleCrop>false</ScaleCrop>
  <Company/>
  <LinksUpToDate>false</LinksUpToDate>
  <CharactersWithSpaces>11830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minzdrav minzdrav</dc:creator>
  <cp:keywords/>
  <dc:description/>
  <cp:lastModifiedBy>minzdrav minzdrav</cp:lastModifiedBy>
  <cp:revision>2</cp:revision>
  <dcterms:created xsi:type="dcterms:W3CDTF">2015-11-10T03:26:00Z</dcterms:created>
  <dcterms:modified xsi:type="dcterms:W3CDTF">2015-11-10T03:26:00Z</dcterms:modified>
</cp:coreProperties>
</file>